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Orégano para condimentar o para decorar: comprobar el destino de la selección</w:t>
      </w:r>
    </w:p>
    <w:p>
      <w:r>
        <w:t>Elegir una selección de orégano no depende solo de su apariencia. Antes de recomendar una planta, conviene aclarar si el comprador busca destinarla a condimentar, a decorar o si valora ambas funciones por igual. El nombre común puede reconocer el cultivo, pero no describe por sí solo el uso previsto de una selección. Mantener estos datos separados ayuda a comparar el material adecuado y a registrar con precisión lo que se ha confirmado.</w:t>
      </w:r>
    </w:p>
    <w:p>
      <w:pPr>
        <w:pStyle w:val="Heading1"/>
      </w:pPr>
      <w:r>
        <w:t>Definir primero el destino de la selección</w:t>
      </w:r>
    </w:p>
    <w:p>
      <w:r>
        <w:t>La pregunta inicial puede ser sencilla: si solo se pudiera conservar una característica, ¿priorizaría el aroma culinario o la apariencia? La Royal Horticultural Society distingue entre oréganos escogidos por su interés ornamental y materiales valorados para cocinar. Para una compra destinada a condimentar, es útil preguntar cómo se utilizará el orégano en ese hogar, sin prometer una intensidad aromática concreta ni recetar su uso. Si la compra se centra en una composición de jardín, también importan la altura y el aspecto. Ambas prioridades pueden coexistir, siempre que queden visibles al comparar las fichas.</w:t>
      </w:r>
    </w:p>
    <w:p>
      <w:pPr>
        <w:pStyle w:val="Heading1"/>
      </w:pPr>
      <w:r>
        <w:t>Conservar la identidad completa de la planta</w:t>
      </w:r>
    </w:p>
    <w:p>
      <w:r>
        <w:t>La etiqueta debe mantener el nombre botánico y la denominación del cultivar cuando estén disponibles. Reducir todas las referencias a la palabra «orégano» elimina precisamente la información que permite distinguirlas. Conviene asignar un código estable a cada selección para localizar su ficha cuando el personal reciba preguntas sobre aroma, porte o destino. La traducción del nombre común no debe sustituir esta identificación. Cuando un dato sea indispensable pero no esté disponible, debe marcarse como pendiente de consulta y no completarse con una característica perteneciente a otra selección.</w:t>
      </w:r>
    </w:p>
    <w:p>
      <w:pPr>
        <w:pStyle w:val="Heading1"/>
      </w:pPr>
      <w:r>
        <w:t>Registrar características comprobables</w:t>
      </w:r>
    </w:p>
    <w:p>
      <w:r>
        <w:t>Para organizar el surtido, resulta práctico crear campos separados de uso descrito, color y tamaño previsto. La información debe corresponder al material específico y no a una categoría general. Una descripción breve y verificable resulta más útil que una afirmación amplia que el establecimiento no pueda vincular con el producto vendido. Este método también permite corregir con rapidez los datos de una ficha y mantener la coherencia entre la etiqueta, el sobre y la imagen presentada.</w:t>
      </w:r>
    </w:p>
    <w:p>
      <w:pPr>
        <w:pStyle w:val="Heading1"/>
      </w:pPr>
      <w:r>
        <w:t>Mostrar plantas e imágenes sin crear falsas garantías</w:t>
      </w:r>
    </w:p>
    <w:p>
      <w:r>
        <w:t>Una planta de demostración puede enseñar el porte si está identificada. Si se utiliza para explicar el aroma, debe indicarse de qué material procede, sin convertir esa experiencia en una garantía para toda la categoría. Las condiciones de cultivo y la apreciación personal intervienen en la percepción. Las fotografías exigen el mismo cuidado: una imagen ornamental no debe situarse junto a una referencia culinaria solo porque ambas se denominan orégano. Si se emplea una ilustración general, debe identificarse como tal.</w:t>
      </w:r>
    </w:p>
    <w:p>
      <w:pPr>
        <w:pStyle w:val="Heading1"/>
      </w:pPr>
      <w:r>
        <w:t>Separar la elección hortícola de la compra comercial</w:t>
      </w:r>
    </w:p>
    <w:p>
      <w:r>
        <w:t>Al hablar con un proveedor, corresponde identificar la referencia y preguntar por el uso descrito del material antes de cerrar su ficha de venta. La disponibilidad, el formato y el precio deben comprobarse por separado: ninguna de estas condiciones se deduce del atractivo de la imagen. Así, el proceso de recomendación horticultureño permanece ligado a la identidad y al destino de la selección, mientras que las condiciones particulares de una compra al por mayor quedan clara y separadamente verificadas.</w:t>
      </w:r>
    </w:p>
    <w:p>
      <w:pPr>
        <w:pStyle w:val="Heading1"/>
      </w:pPr>
      <w:r>
        <w:t>Artículos relacionados</w:t>
      </w:r>
    </w:p>
    <w:p>
      <w:hyperlink r:id="rId9">
        <w:r>
          <w:rPr>
            <w:color w:val="087E75"/>
          </w:rPr>
          <w:t>Orégano para condimentar o para decorar: comprobar el destino de la selección</w:t>
        </w:r>
      </w:hyperlink>
    </w:p>
    <w:p>
      <w:hyperlink r:id="rId10">
        <w:r>
          <w:rPr>
            <w:color w:val="087E75"/>
          </w:rPr>
          <w:t>Mejorana dulce al final del verano: decidir si el proyecto termina o continúa a cubierto</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es.pages.dev/oregano-para-condimentar-o-para-decorar-comprobar-el-destino-de-la-seleccion/" TargetMode="External"/><Relationship Id="rId10" Type="http://schemas.openxmlformats.org/officeDocument/2006/relationships/hyperlink" Target="https://bulkseedsinternational-es.pages.dev/mejorana-dulce-al-final-del-verano-decidir-si-el-proyecto-termina-o-continua-a-cubiert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