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Lavanda desde semilla: explicar la diferencia entre criar plantas y copiar un ejemplar</w:t>
      </w:r>
    </w:p>
    <w:p>
      <w:r>
        <w:t>Buscar lavanda a partir de una fotografía puede llevar a esperar una reproducción idéntica, aunque criar nuevas plantas y copiar un ejemplar concreto son objetivos diferentes. Esta guía ayuda a definir la semejanza deseada, revisar la información del material de semilla y comprarse antes de una compra: desde la especie, el cultivar y el método de multiplicación hasta las fases que separan la siembra del resultado final.</w:t>
      </w:r>
    </w:p>
    <w:p>
      <w:pPr>
        <w:pStyle w:val="Heading1"/>
      </w:pPr>
      <w:r>
        <w:t>Definir qué se quiere reproducir</w:t>
      </w:r>
    </w:p>
    <w:p>
      <w:r>
        <w:t>La Royal Horticultural Society explica que los esquejes permiten obtener lavandas idénticas a la planta de origen. Este dato no significa que cualquier semilla vaya a reproducir exactamente el aspecto de un ejemplar observado en otro jardín. Antes de comprar, conviene precisar cuál es la expectativa: altura, color, aroma, fecha de floración o simplemente una presencia parecida en el borde de un camino. Cada característica requiere una comprobación distinta, y una fotografía por sí sola no identifica el cultivar ni demuestra cómo se propagó la planta.</w:t>
      </w:r>
    </w:p>
    <w:p>
      <w:pPr>
        <w:pStyle w:val="Heading1"/>
      </w:pPr>
      <w:r>
        <w:t>Separar especie, cultivar y procedencia</w:t>
      </w:r>
    </w:p>
    <w:p>
      <w:r>
        <w:t>Al consultar el material de venta, debe conservarse la denominación completa y la información específica de la semilla. Para el surtido es importante diferenciar la especie del cultivar y del método de multiplicación, evitando atribuir a un sobre de semilla cualidades confirmadas únicamente para una planta obtenida por esqueje. La disponibilidad de un nombre en el catálogo tampoco garantiza por sí sola que cumpla los requisitos de una bordura concreta. Cada dato debe mantener visible su fuente para poder corregir la descripción sin perder el vínculo con el artículo correspondiente.</w:t>
      </w:r>
    </w:p>
    <w:p>
      <w:pPr>
        <w:pStyle w:val="Heading1"/>
      </w:pPr>
      <w:r>
        <w:t>Ajustar el proyecto al propósito</w:t>
      </w:r>
    </w:p>
    <w:p>
      <w:r>
        <w:t>Si la intención es aprender a criar lavandas, una tanda pequeña e identificada puede ser adecuada. Si el objetivo es completar de inmediato una alineación con requisitos muy precisos, conviene aclarar estas necesidades antes de recomendar cantidades. El comprador debe saber qué adquiere y qué etapas separan la siembra del efecto que imagina. No es necesario sustituir una decisión concreta por una promesa genérica de crecimiento rápido. La claridad sobre el proceso permite distinguir el aprendizaje de la reproducción exacta.</w:t>
      </w:r>
    </w:p>
    <w:p>
      <w:pPr>
        <w:pStyle w:val="Heading1"/>
      </w:pPr>
      <w:r>
        <w:t>Documentar el recorrido y las dudas</w:t>
      </w:r>
    </w:p>
    <w:p>
      <w:r>
        <w:t>Una demostración comercial puede mostrar plantas sembradas en distintas etapas, con fecha y referencia conocidas. Cada ejemplar debe explicar qué representa y una planta adulta comprada por separado no debe presentarse como resultado documentado de la tanda. La nota de asesoramiento puede recoger el diseño deseado, la referencia consultada y los aspectos confirmados del material. Si falta una respuesta decisiva, debe quedar como consulta pendiente. Las cantidades y las condiciones económicas se revisan para la compra concreta, sin atribuir uniformidad o resultados que la información disponible no respalda.</w:t>
      </w:r>
    </w:p>
    <w:p>
      <w:pPr>
        <w:pStyle w:val="Heading1"/>
      </w:pPr>
      <w:r>
        <w:t>Artículos relacionados</w:t>
      </w:r>
    </w:p>
    <w:p>
      <w:hyperlink r:id="rId9">
        <w:r>
          <w:rPr>
            <w:color w:val="087E75"/>
          </w:rPr>
          <w:t>Lavanda desde semilla: explicar la diferencia entre criar plantas y copiar un ejemplar</w:t>
        </w:r>
      </w:hyperlink>
    </w:p>
    <w:p>
      <w:hyperlink r:id="rId10">
        <w:r>
          <w:rPr>
            <w:color w:val="087E75"/>
          </w:rPr>
          <w:t>Mejorana dulce al final del verano: decidir si el proyecto termina o continúa a cubierto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pages.dev/lavanda-desde-semilla-explicar-la-diferencia-entre-criar-plantas-y-copiar-un-ejemplar/" TargetMode="External"/><Relationship Id="rId10" Type="http://schemas.openxmlformats.org/officeDocument/2006/relationships/hyperlink" Target="https://bulkseedsinternational-es.pages.dev/mejorana-dulce-al-final-del-verano-decidir-si-el-proyecto-termina-o-continua-a-cubier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